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000000" w:rsidRDefault="00850451">
      <w:pPr>
        <w:pStyle w:val="fechanoticia"/>
        <w:rPr>
          <w:rFonts w:cstheme="minorBidi"/>
          <w:color w:val="404040"/>
        </w:rPr>
      </w:pPr>
    </w:p>
    <w:p w:rsidR="00000000" w:rsidRDefault="00850451">
      <w:pPr>
        <w:pStyle w:val="TextBody"/>
        <w:ind w:firstLine="0pt"/>
        <w:rPr>
          <w:rFonts w:cstheme="minorBidi"/>
        </w:rPr>
      </w:pPr>
      <w:r>
        <w:rPr>
          <w:rFonts w:cstheme="minorBidi"/>
        </w:rPr>
        <w:t>21.11.2025</w:t>
      </w:r>
    </w:p>
    <w:p w:rsidR="00000000" w:rsidRDefault="00850451">
      <w:pPr>
        <w:pStyle w:val="Ttulo1"/>
        <w:spacing w:after="14.15pt"/>
        <w:rPr>
          <w:rFonts w:cstheme="minorBidi"/>
          <w:bCs w:val="0"/>
          <w:szCs w:val="24"/>
        </w:rPr>
      </w:pPr>
      <w:r>
        <w:rPr>
          <w:rFonts w:cstheme="minorBidi"/>
          <w:bCs w:val="0"/>
          <w:szCs w:val="24"/>
        </w:rPr>
        <w:t>El Observatorio Financiero confirma la fortaleza y la estabilidad de la econom</w:t>
      </w:r>
      <w:r>
        <w:rPr>
          <w:rFonts w:cstheme="minorBidi"/>
          <w:bCs w:val="0"/>
          <w:szCs w:val="24"/>
        </w:rPr>
        <w:t>í</w:t>
      </w:r>
      <w:r>
        <w:rPr>
          <w:rFonts w:cstheme="minorBidi"/>
          <w:bCs w:val="0"/>
          <w:szCs w:val="24"/>
        </w:rPr>
        <w:t>a regional</w:t>
      </w:r>
    </w:p>
    <w:p w:rsidR="00000000" w:rsidRDefault="00850451">
      <w:pPr>
        <w:pStyle w:val="TextBody"/>
        <w:rPr>
          <w:rFonts w:cstheme="minorBidi"/>
        </w:rPr>
      </w:pPr>
    </w:p>
    <w:p w:rsidR="00000000" w:rsidRDefault="00850451">
      <w:pPr>
        <w:pStyle w:val="Ttulo2"/>
        <w:spacing w:after="14.15pt"/>
        <w:rPr>
          <w:rFonts w:cstheme="minorBidi"/>
          <w:bCs w:val="0"/>
        </w:rPr>
      </w:pPr>
      <w:r>
        <w:rPr>
          <w:rFonts w:cstheme="minorBidi"/>
          <w:bCs w:val="0"/>
        </w:rPr>
        <w:t>El consejero de Econom</w:t>
      </w:r>
      <w:r>
        <w:rPr>
          <w:rFonts w:cstheme="minorBidi"/>
          <w:bCs w:val="0"/>
        </w:rPr>
        <w:t>í</w:t>
      </w:r>
      <w:r>
        <w:rPr>
          <w:rFonts w:cstheme="minorBidi"/>
          <w:bCs w:val="0"/>
        </w:rPr>
        <w:t>a presenta la novena edici</w:t>
      </w:r>
      <w:r>
        <w:rPr>
          <w:rFonts w:cstheme="minorBidi"/>
          <w:bCs w:val="0"/>
        </w:rPr>
        <w:t>ó</w:t>
      </w:r>
      <w:r>
        <w:rPr>
          <w:rFonts w:cstheme="minorBidi"/>
          <w:bCs w:val="0"/>
        </w:rPr>
        <w:t>n del informe, que analiza en uno de sus apartados el papel dinamizador del capital privado y el atractivo del ecosistema empresarial de la Regi</w:t>
      </w:r>
      <w:r>
        <w:rPr>
          <w:rFonts w:cstheme="minorBidi"/>
          <w:bCs w:val="0"/>
        </w:rPr>
        <w:t>ó</w:t>
      </w:r>
      <w:r>
        <w:rPr>
          <w:rFonts w:cstheme="minorBidi"/>
          <w:bCs w:val="0"/>
        </w:rPr>
        <w:t>n para la inversi</w:t>
      </w:r>
      <w:r>
        <w:rPr>
          <w:rFonts w:cstheme="minorBidi"/>
          <w:bCs w:val="0"/>
        </w:rPr>
        <w:t>ó</w:t>
      </w:r>
      <w:r>
        <w:rPr>
          <w:rFonts w:cstheme="minorBidi"/>
          <w:bCs w:val="0"/>
        </w:rPr>
        <w:t>n nacional e internacional El estudio, elab</w:t>
      </w:r>
      <w:r>
        <w:rPr>
          <w:rFonts w:cstheme="minorBidi"/>
          <w:bCs w:val="0"/>
        </w:rPr>
        <w:t>orado por el Icref y la C</w:t>
      </w:r>
      <w:r>
        <w:rPr>
          <w:rFonts w:cstheme="minorBidi"/>
          <w:bCs w:val="0"/>
        </w:rPr>
        <w:t>á</w:t>
      </w:r>
      <w:r>
        <w:rPr>
          <w:rFonts w:cstheme="minorBidi"/>
          <w:bCs w:val="0"/>
        </w:rPr>
        <w:t>tedra de Competitividad del Colegio de Economistas, destaca el crecimiento s</w:t>
      </w:r>
      <w:r>
        <w:rPr>
          <w:rFonts w:cstheme="minorBidi"/>
          <w:bCs w:val="0"/>
        </w:rPr>
        <w:t>ó</w:t>
      </w:r>
      <w:r>
        <w:rPr>
          <w:rFonts w:cstheme="minorBidi"/>
          <w:bCs w:val="0"/>
        </w:rPr>
        <w:t>lido y sostenido de la Regi</w:t>
      </w:r>
      <w:r>
        <w:rPr>
          <w:rFonts w:cstheme="minorBidi"/>
          <w:bCs w:val="0"/>
        </w:rPr>
        <w:t>ó</w:t>
      </w:r>
      <w:r>
        <w:rPr>
          <w:rFonts w:cstheme="minorBidi"/>
          <w:bCs w:val="0"/>
        </w:rPr>
        <w:t>n, que en 2025 aumentar</w:t>
      </w:r>
      <w:r>
        <w:rPr>
          <w:rFonts w:cstheme="minorBidi"/>
          <w:bCs w:val="0"/>
        </w:rPr>
        <w:t>á</w:t>
      </w:r>
      <w:r>
        <w:rPr>
          <w:rFonts w:cstheme="minorBidi"/>
          <w:bCs w:val="0"/>
        </w:rPr>
        <w:t xml:space="preserve"> su PIB un 3,3 por ciento frente al 3 de la media nacional</w:t>
      </w:r>
    </w:p>
    <w:p w:rsidR="00000000" w:rsidRDefault="00850451">
      <w:pPr>
        <w:pStyle w:val="TextBody"/>
        <w:rPr>
          <w:rFonts w:cstheme="minorBidi"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4486910</wp:posOffset>
            </wp:positionH>
            <wp:positionV relativeFrom="paragraph">
              <wp:posOffset>0</wp:posOffset>
            </wp:positionV>
            <wp:extent cx="718820" cy="359410"/>
            <wp:effectExtent l="0" t="0" r="0" b="0"/>
            <wp:wrapSquare wrapText="largest"/>
            <wp:docPr id="3" name="imagen 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>
        <w:rPr>
          <w:rFonts w:cstheme="minorBidi"/>
        </w:rPr>
        <w:t>La novena edici</w:t>
      </w:r>
      <w:r>
        <w:rPr>
          <w:rFonts w:cstheme="minorBidi"/>
        </w:rPr>
        <w:t>ó</w:t>
      </w:r>
      <w:r>
        <w:rPr>
          <w:rFonts w:cstheme="minorBidi"/>
        </w:rPr>
        <w:t>n del Observatori</w:t>
      </w:r>
      <w:r>
        <w:rPr>
          <w:rFonts w:cstheme="minorBidi"/>
        </w:rPr>
        <w:t>o Financiero de la Regi</w:t>
      </w:r>
      <w:r>
        <w:rPr>
          <w:rFonts w:cstheme="minorBidi"/>
        </w:rPr>
        <w:t>ó</w:t>
      </w:r>
      <w:r>
        <w:rPr>
          <w:rFonts w:cstheme="minorBidi"/>
        </w:rPr>
        <w:t>n de Murcia confirma la fortaleza y la estabilidad de la econom</w:t>
      </w:r>
      <w:r>
        <w:rPr>
          <w:rFonts w:cstheme="minorBidi"/>
        </w:rPr>
        <w:t>í</w:t>
      </w:r>
      <w:r>
        <w:rPr>
          <w:rFonts w:cstheme="minorBidi"/>
        </w:rPr>
        <w:t>a regional, que en un contexto de incertidumbre geopol</w:t>
      </w:r>
      <w:r>
        <w:rPr>
          <w:rFonts w:cstheme="minorBidi"/>
        </w:rPr>
        <w:t>í</w:t>
      </w:r>
      <w:r>
        <w:rPr>
          <w:rFonts w:cstheme="minorBidi"/>
        </w:rPr>
        <w:t>tica y comercial seguir</w:t>
      </w:r>
      <w:r>
        <w:rPr>
          <w:rFonts w:cstheme="minorBidi"/>
        </w:rPr>
        <w:t>á</w:t>
      </w:r>
      <w:r>
        <w:rPr>
          <w:rFonts w:cstheme="minorBidi"/>
        </w:rPr>
        <w:t xml:space="preserve"> siendo uno de los motores econ</w:t>
      </w:r>
      <w:r>
        <w:rPr>
          <w:rFonts w:cstheme="minorBidi"/>
        </w:rPr>
        <w:t>ó</w:t>
      </w:r>
      <w:r>
        <w:rPr>
          <w:rFonts w:cstheme="minorBidi"/>
        </w:rPr>
        <w:t>micos a nivel nacional.</w:t>
      </w:r>
      <w:r>
        <w:rPr>
          <w:rFonts w:cstheme="minorBidi"/>
        </w:rPr>
        <w:t> </w:t>
      </w:r>
    </w:p>
    <w:p w:rsidR="00000000" w:rsidRDefault="00850451">
      <w:pPr>
        <w:pStyle w:val="TextBody"/>
        <w:rPr>
          <w:rFonts w:cstheme="minorBidi"/>
        </w:rPr>
      </w:pPr>
      <w:r>
        <w:rPr>
          <w:rFonts w:cstheme="minorBidi"/>
        </w:rPr>
        <w:t>El estudio, elaborado por el Ins</w:t>
      </w:r>
      <w:r>
        <w:rPr>
          <w:rFonts w:cstheme="minorBidi"/>
        </w:rPr>
        <w:t>tituto de Cr</w:t>
      </w:r>
      <w:r>
        <w:rPr>
          <w:rFonts w:cstheme="minorBidi"/>
        </w:rPr>
        <w:t>é</w:t>
      </w:r>
      <w:r>
        <w:rPr>
          <w:rFonts w:cstheme="minorBidi"/>
        </w:rPr>
        <w:t>dito y Finanzas de la Regi</w:t>
      </w:r>
      <w:r>
        <w:rPr>
          <w:rFonts w:cstheme="minorBidi"/>
        </w:rPr>
        <w:t>ó</w:t>
      </w:r>
      <w:r>
        <w:rPr>
          <w:rFonts w:cstheme="minorBidi"/>
        </w:rPr>
        <w:t>n de Murcia (Icref) y la C</w:t>
      </w:r>
      <w:r>
        <w:rPr>
          <w:rFonts w:cstheme="minorBidi"/>
        </w:rPr>
        <w:t>á</w:t>
      </w:r>
      <w:r>
        <w:rPr>
          <w:rFonts w:cstheme="minorBidi"/>
        </w:rPr>
        <w:t>tedra de Competitividad del Colegio de Economistas, se</w:t>
      </w:r>
      <w:r>
        <w:rPr>
          <w:rFonts w:cstheme="minorBidi"/>
        </w:rPr>
        <w:t>ñ</w:t>
      </w:r>
      <w:r>
        <w:rPr>
          <w:rFonts w:cstheme="minorBidi"/>
        </w:rPr>
        <w:t>ala en concreto que la Regi</w:t>
      </w:r>
      <w:r>
        <w:rPr>
          <w:rFonts w:cstheme="minorBidi"/>
        </w:rPr>
        <w:t>ó</w:t>
      </w:r>
      <w:r>
        <w:rPr>
          <w:rFonts w:cstheme="minorBidi"/>
        </w:rPr>
        <w:t>n de Murcia mantendr</w:t>
      </w:r>
      <w:r>
        <w:rPr>
          <w:rFonts w:cstheme="minorBidi"/>
        </w:rPr>
        <w:t>á</w:t>
      </w:r>
      <w:r>
        <w:rPr>
          <w:rFonts w:cstheme="minorBidi"/>
        </w:rPr>
        <w:t xml:space="preserve"> un crecimiento s</w:t>
      </w:r>
      <w:r>
        <w:rPr>
          <w:rFonts w:cstheme="minorBidi"/>
        </w:rPr>
        <w:t>ó</w:t>
      </w:r>
      <w:r>
        <w:rPr>
          <w:rFonts w:cstheme="minorBidi"/>
        </w:rPr>
        <w:t>lido y sostenido, con un aumento interanual del 2,6 por ciento en e</w:t>
      </w:r>
      <w:r>
        <w:rPr>
          <w:rFonts w:cstheme="minorBidi"/>
        </w:rPr>
        <w:t>l tercer trimestre de este a</w:t>
      </w:r>
      <w:r>
        <w:rPr>
          <w:rFonts w:cstheme="minorBidi"/>
        </w:rPr>
        <w:t>ñ</w:t>
      </w:r>
      <w:r>
        <w:rPr>
          <w:rFonts w:cstheme="minorBidi"/>
        </w:rPr>
        <w:t>o, seg</w:t>
      </w:r>
      <w:r>
        <w:rPr>
          <w:rFonts w:cstheme="minorBidi"/>
        </w:rPr>
        <w:t>ú</w:t>
      </w:r>
      <w:r>
        <w:rPr>
          <w:rFonts w:cstheme="minorBidi"/>
        </w:rPr>
        <w:t>n la Autoridad Independiente de Responsabilidad Fiscal (Airef).</w:t>
      </w:r>
      <w:r>
        <w:rPr>
          <w:rFonts w:cstheme="minorBidi"/>
        </w:rPr>
        <w:t> </w:t>
      </w:r>
    </w:p>
    <w:p w:rsidR="00000000" w:rsidRDefault="00850451">
      <w:pPr>
        <w:pStyle w:val="TextBody"/>
        <w:rPr>
          <w:rFonts w:cstheme="minorBidi"/>
        </w:rPr>
      </w:pPr>
      <w:r>
        <w:rPr>
          <w:rFonts w:cstheme="minorBidi"/>
        </w:rPr>
        <w:t>El documento destaca tambi</w:t>
      </w:r>
      <w:r>
        <w:rPr>
          <w:rFonts w:cstheme="minorBidi"/>
        </w:rPr>
        <w:t>é</w:t>
      </w:r>
      <w:r>
        <w:rPr>
          <w:rFonts w:cstheme="minorBidi"/>
        </w:rPr>
        <w:t>n que el BBVA Research acaba de revisar al alza sus previsiones para la Regi</w:t>
      </w:r>
      <w:r>
        <w:rPr>
          <w:rFonts w:cstheme="minorBidi"/>
        </w:rPr>
        <w:t>ó</w:t>
      </w:r>
      <w:r>
        <w:rPr>
          <w:rFonts w:cstheme="minorBidi"/>
        </w:rPr>
        <w:t>n, estimando un crecimiento del 3,3 por ciento para</w:t>
      </w:r>
      <w:r>
        <w:rPr>
          <w:rFonts w:cstheme="minorBidi"/>
        </w:rPr>
        <w:t xml:space="preserve"> 2025 frente al 3 por ciento de la media nacional.</w:t>
      </w:r>
      <w:r>
        <w:rPr>
          <w:rFonts w:cstheme="minorBidi"/>
        </w:rPr>
        <w:t> </w:t>
      </w:r>
    </w:p>
    <w:p w:rsidR="00000000" w:rsidRDefault="00850451">
      <w:pPr>
        <w:pStyle w:val="TextBody"/>
        <w:rPr>
          <w:rFonts w:cstheme="minorBidi"/>
        </w:rPr>
      </w:pPr>
      <w:r>
        <w:rPr>
          <w:rFonts w:cstheme="minorBidi"/>
        </w:rPr>
        <w:t>Ya durante el pasado a</w:t>
      </w:r>
      <w:r>
        <w:rPr>
          <w:rFonts w:cstheme="minorBidi"/>
        </w:rPr>
        <w:t>ñ</w:t>
      </w:r>
      <w:r>
        <w:rPr>
          <w:rFonts w:cstheme="minorBidi"/>
        </w:rPr>
        <w:t>o 2024, la econom</w:t>
      </w:r>
      <w:r>
        <w:rPr>
          <w:rFonts w:cstheme="minorBidi"/>
        </w:rPr>
        <w:t>í</w:t>
      </w:r>
      <w:r>
        <w:rPr>
          <w:rFonts w:cstheme="minorBidi"/>
        </w:rPr>
        <w:t>a regional fue la que m</w:t>
      </w:r>
      <w:r>
        <w:rPr>
          <w:rFonts w:cstheme="minorBidi"/>
        </w:rPr>
        <w:t>á</w:t>
      </w:r>
      <w:r>
        <w:rPr>
          <w:rFonts w:cstheme="minorBidi"/>
        </w:rPr>
        <w:t>s creci</w:t>
      </w:r>
      <w:r>
        <w:rPr>
          <w:rFonts w:cstheme="minorBidi"/>
        </w:rPr>
        <w:t>ó</w:t>
      </w:r>
      <w:r>
        <w:rPr>
          <w:rFonts w:cstheme="minorBidi"/>
        </w:rPr>
        <w:t xml:space="preserve"> de toda Espa</w:t>
      </w:r>
      <w:r>
        <w:rPr>
          <w:rFonts w:cstheme="minorBidi"/>
        </w:rPr>
        <w:t>ñ</w:t>
      </w:r>
      <w:r>
        <w:rPr>
          <w:rFonts w:cstheme="minorBidi"/>
        </w:rPr>
        <w:t>a, con un incremento del 4,5 por ciento que superaba en un punto al 3,5 por ciento de la media del pa</w:t>
      </w:r>
      <w:r>
        <w:rPr>
          <w:rFonts w:cstheme="minorBidi"/>
        </w:rPr>
        <w:t>í</w:t>
      </w:r>
      <w:r>
        <w:rPr>
          <w:rFonts w:cstheme="minorBidi"/>
        </w:rPr>
        <w:t xml:space="preserve">s. </w:t>
      </w:r>
      <w:r>
        <w:rPr>
          <w:rFonts w:cstheme="minorBidi"/>
        </w:rPr>
        <w:t> </w:t>
      </w:r>
    </w:p>
    <w:p w:rsidR="00000000" w:rsidRDefault="00850451">
      <w:pPr>
        <w:pStyle w:val="TextBody"/>
        <w:rPr>
          <w:rFonts w:cstheme="minorBidi"/>
        </w:rPr>
      </w:pPr>
      <w:r>
        <w:rPr>
          <w:rFonts w:cstheme="minorBidi"/>
        </w:rPr>
        <w:t>Para el pr</w:t>
      </w:r>
      <w:r>
        <w:rPr>
          <w:rFonts w:cstheme="minorBidi"/>
        </w:rPr>
        <w:t>ó</w:t>
      </w:r>
      <w:r>
        <w:rPr>
          <w:rFonts w:cstheme="minorBidi"/>
        </w:rPr>
        <w:t>ximo a</w:t>
      </w:r>
      <w:r>
        <w:rPr>
          <w:rFonts w:cstheme="minorBidi"/>
        </w:rPr>
        <w:t>ñ</w:t>
      </w:r>
      <w:r>
        <w:rPr>
          <w:rFonts w:cstheme="minorBidi"/>
        </w:rPr>
        <w:t>o, la estimaci</w:t>
      </w:r>
      <w:r>
        <w:rPr>
          <w:rFonts w:cstheme="minorBidi"/>
        </w:rPr>
        <w:t>ó</w:t>
      </w:r>
      <w:r>
        <w:rPr>
          <w:rFonts w:cstheme="minorBidi"/>
        </w:rPr>
        <w:t>n de crecimiento del BBVA Research es del 2,4 por ciento para la Regi</w:t>
      </w:r>
      <w:r>
        <w:rPr>
          <w:rFonts w:cstheme="minorBidi"/>
        </w:rPr>
        <w:t>ó</w:t>
      </w:r>
      <w:r>
        <w:rPr>
          <w:rFonts w:cstheme="minorBidi"/>
        </w:rPr>
        <w:t>n, todav</w:t>
      </w:r>
      <w:r>
        <w:rPr>
          <w:rFonts w:cstheme="minorBidi"/>
        </w:rPr>
        <w:t>í</w:t>
      </w:r>
      <w:r>
        <w:rPr>
          <w:rFonts w:cstheme="minorBidi"/>
        </w:rPr>
        <w:t>a ligeramente superior al 2,3 por ciento previsto para el conjunto del pa</w:t>
      </w:r>
      <w:r>
        <w:rPr>
          <w:rFonts w:cstheme="minorBidi"/>
        </w:rPr>
        <w:t>í</w:t>
      </w:r>
      <w:r>
        <w:rPr>
          <w:rFonts w:cstheme="minorBidi"/>
        </w:rPr>
        <w:t>s.</w:t>
      </w:r>
      <w:r>
        <w:rPr>
          <w:rFonts w:cstheme="minorBidi"/>
        </w:rPr>
        <w:t> </w:t>
      </w:r>
    </w:p>
    <w:p w:rsidR="00000000" w:rsidRDefault="00850451">
      <w:pPr>
        <w:pStyle w:val="TextBody"/>
        <w:rPr>
          <w:rFonts w:cstheme="minorBidi"/>
        </w:rPr>
      </w:pPr>
      <w:r>
        <w:rPr>
          <w:rFonts w:cstheme="minorBidi"/>
        </w:rPr>
        <w:lastRenderedPageBreak/>
        <w:t>El consejero de Econom</w:t>
      </w:r>
      <w:r>
        <w:rPr>
          <w:rFonts w:cstheme="minorBidi"/>
        </w:rPr>
        <w:t>í</w:t>
      </w:r>
      <w:r>
        <w:rPr>
          <w:rFonts w:cstheme="minorBidi"/>
        </w:rPr>
        <w:t>a, Hacienda, Fondos Europeos y Transformaci</w:t>
      </w:r>
      <w:r>
        <w:rPr>
          <w:rFonts w:cstheme="minorBidi"/>
        </w:rPr>
        <w:t>ó</w:t>
      </w:r>
      <w:r>
        <w:rPr>
          <w:rFonts w:cstheme="minorBidi"/>
        </w:rPr>
        <w:t>n Digital</w:t>
      </w:r>
      <w:r>
        <w:rPr>
          <w:rFonts w:cstheme="minorBidi"/>
        </w:rPr>
        <w:t>, Luis Alberto Mar</w:t>
      </w:r>
      <w:r>
        <w:rPr>
          <w:rFonts w:cstheme="minorBidi"/>
        </w:rPr>
        <w:t>í</w:t>
      </w:r>
      <w:r>
        <w:rPr>
          <w:rFonts w:cstheme="minorBidi"/>
        </w:rPr>
        <w:t>n, subray</w:t>
      </w:r>
      <w:r>
        <w:rPr>
          <w:rFonts w:cstheme="minorBidi"/>
        </w:rPr>
        <w:t>ó</w:t>
      </w:r>
      <w:r>
        <w:rPr>
          <w:rFonts w:cstheme="minorBidi"/>
        </w:rPr>
        <w:t xml:space="preserve"> que este dinamismo y esta solidez "tiene que ver sobre todo con el esfuerzo de emprendedores, pymes, empresas y trabajadores, porque ellos son quienes hacen crecer nuestra Regi</w:t>
      </w:r>
      <w:r>
        <w:rPr>
          <w:rFonts w:cstheme="minorBidi"/>
        </w:rPr>
        <w:t>ó</w:t>
      </w:r>
      <w:r>
        <w:rPr>
          <w:rFonts w:cstheme="minorBidi"/>
        </w:rPr>
        <w:t>n".</w:t>
      </w:r>
      <w:r>
        <w:rPr>
          <w:rFonts w:cstheme="minorBidi"/>
        </w:rPr>
        <w:t> </w:t>
      </w:r>
    </w:p>
    <w:p w:rsidR="00000000" w:rsidRDefault="00850451">
      <w:pPr>
        <w:pStyle w:val="TextBody"/>
        <w:rPr>
          <w:rFonts w:cstheme="minorBidi"/>
        </w:rPr>
      </w:pPr>
      <w:r>
        <w:rPr>
          <w:rFonts w:cstheme="minorBidi"/>
        </w:rPr>
        <w:t>Durante su intervenci</w:t>
      </w:r>
      <w:r>
        <w:rPr>
          <w:rFonts w:cstheme="minorBidi"/>
        </w:rPr>
        <w:t>ó</w:t>
      </w:r>
      <w:r>
        <w:rPr>
          <w:rFonts w:cstheme="minorBidi"/>
        </w:rPr>
        <w:t>n, en la que estuvo ac</w:t>
      </w:r>
      <w:r>
        <w:rPr>
          <w:rFonts w:cstheme="minorBidi"/>
        </w:rPr>
        <w:t>ompa</w:t>
      </w:r>
      <w:r>
        <w:rPr>
          <w:rFonts w:cstheme="minorBidi"/>
        </w:rPr>
        <w:t>ñ</w:t>
      </w:r>
      <w:r>
        <w:rPr>
          <w:rFonts w:cstheme="minorBidi"/>
        </w:rPr>
        <w:t>ado del director del informe y decano de la Facultad de Econom</w:t>
      </w:r>
      <w:r>
        <w:rPr>
          <w:rFonts w:cstheme="minorBidi"/>
        </w:rPr>
        <w:t>í</w:t>
      </w:r>
      <w:r>
        <w:rPr>
          <w:rFonts w:cstheme="minorBidi"/>
        </w:rPr>
        <w:t>a y Empresa de la Universidad de Murcia, Samuel Baixauli, el titular de Econom</w:t>
      </w:r>
      <w:r>
        <w:rPr>
          <w:rFonts w:cstheme="minorBidi"/>
        </w:rPr>
        <w:t>í</w:t>
      </w:r>
      <w:r>
        <w:rPr>
          <w:rFonts w:cstheme="minorBidi"/>
        </w:rPr>
        <w:t>a se</w:t>
      </w:r>
      <w:r>
        <w:rPr>
          <w:rFonts w:cstheme="minorBidi"/>
        </w:rPr>
        <w:t>ñ</w:t>
      </w:r>
      <w:r>
        <w:rPr>
          <w:rFonts w:cstheme="minorBidi"/>
        </w:rPr>
        <w:t>al</w:t>
      </w:r>
      <w:r>
        <w:rPr>
          <w:rFonts w:cstheme="minorBidi"/>
        </w:rPr>
        <w:t>ó</w:t>
      </w:r>
      <w:r>
        <w:rPr>
          <w:rFonts w:cstheme="minorBidi"/>
        </w:rPr>
        <w:t xml:space="preserve"> que desde el Gobierno regional "trabajamos para crear un entorno econ</w:t>
      </w:r>
      <w:r>
        <w:rPr>
          <w:rFonts w:cstheme="minorBidi"/>
        </w:rPr>
        <w:t>ó</w:t>
      </w:r>
      <w:r>
        <w:rPr>
          <w:rFonts w:cstheme="minorBidi"/>
        </w:rPr>
        <w:t>mico que impulse ese crecimien</w:t>
      </w:r>
      <w:r>
        <w:rPr>
          <w:rFonts w:cstheme="minorBidi"/>
        </w:rPr>
        <w:t>to; un entorno estable, din</w:t>
      </w:r>
      <w:r>
        <w:rPr>
          <w:rFonts w:cstheme="minorBidi"/>
        </w:rPr>
        <w:t>á</w:t>
      </w:r>
      <w:r>
        <w:rPr>
          <w:rFonts w:cstheme="minorBidi"/>
        </w:rPr>
        <w:t>mico, seguro y con garant</w:t>
      </w:r>
      <w:r>
        <w:rPr>
          <w:rFonts w:cstheme="minorBidi"/>
        </w:rPr>
        <w:t>í</w:t>
      </w:r>
      <w:r>
        <w:rPr>
          <w:rFonts w:cstheme="minorBidi"/>
        </w:rPr>
        <w:t>as que transmita confianza".</w:t>
      </w:r>
    </w:p>
    <w:p w:rsidR="00000000" w:rsidRDefault="00850451">
      <w:pPr>
        <w:pStyle w:val="TextBody"/>
        <w:rPr>
          <w:rFonts w:cstheme="minorBidi"/>
        </w:rPr>
      </w:pPr>
      <w:r>
        <w:rPr>
          <w:rFonts w:cstheme="minorBidi"/>
        </w:rPr>
        <w:t>En este sentido, el Observatorio Financiero destaca que la Regi</w:t>
      </w:r>
      <w:r>
        <w:rPr>
          <w:rFonts w:cstheme="minorBidi"/>
        </w:rPr>
        <w:t>ó</w:t>
      </w:r>
      <w:r>
        <w:rPr>
          <w:rFonts w:cstheme="minorBidi"/>
        </w:rPr>
        <w:t xml:space="preserve">n de Murcia es uno de los pocos territorios en los que crece el </w:t>
      </w:r>
      <w:r>
        <w:rPr>
          <w:rFonts w:cstheme="minorBidi"/>
        </w:rPr>
        <w:t>í</w:t>
      </w:r>
      <w:r>
        <w:rPr>
          <w:rFonts w:cstheme="minorBidi"/>
        </w:rPr>
        <w:t>ndice de confianza empresarial. En concreto,</w:t>
      </w:r>
      <w:r>
        <w:rPr>
          <w:rFonts w:cstheme="minorBidi"/>
        </w:rPr>
        <w:t xml:space="preserve"> la confianza en la Regi</w:t>
      </w:r>
      <w:r>
        <w:rPr>
          <w:rFonts w:cstheme="minorBidi"/>
        </w:rPr>
        <w:t>ó</w:t>
      </w:r>
      <w:r>
        <w:rPr>
          <w:rFonts w:cstheme="minorBidi"/>
        </w:rPr>
        <w:t>n de Murcia alcanz</w:t>
      </w:r>
      <w:r>
        <w:rPr>
          <w:rFonts w:cstheme="minorBidi"/>
        </w:rPr>
        <w:t>ó</w:t>
      </w:r>
      <w:r>
        <w:rPr>
          <w:rFonts w:cstheme="minorBidi"/>
        </w:rPr>
        <w:t xml:space="preserve"> un crecimiento del 0,4 por ciento, mientras que a nivel nacional se registra una ca</w:t>
      </w:r>
      <w:r>
        <w:rPr>
          <w:rFonts w:cstheme="minorBidi"/>
        </w:rPr>
        <w:t>í</w:t>
      </w:r>
      <w:r>
        <w:rPr>
          <w:rFonts w:cstheme="minorBidi"/>
        </w:rPr>
        <w:t>da del 1,3 por ciento.</w:t>
      </w:r>
    </w:p>
    <w:p w:rsidR="00000000" w:rsidRDefault="00850451">
      <w:pPr>
        <w:pStyle w:val="TextBody"/>
        <w:rPr>
          <w:rFonts w:cstheme="minorBidi"/>
        </w:rPr>
      </w:pPr>
      <w:r>
        <w:rPr>
          <w:rFonts w:cstheme="minorBidi"/>
        </w:rPr>
        <w:t>"Frente al intervencionismo y la voracidad fiscal del Gobierno central, en la Regi</w:t>
      </w:r>
      <w:r>
        <w:rPr>
          <w:rFonts w:cstheme="minorBidi"/>
        </w:rPr>
        <w:t>ó</w:t>
      </w:r>
      <w:r>
        <w:rPr>
          <w:rFonts w:cstheme="minorBidi"/>
        </w:rPr>
        <w:t>n de Murcia apostamos por construir un espacio de libertad econ</w:t>
      </w:r>
      <w:r>
        <w:rPr>
          <w:rFonts w:cstheme="minorBidi"/>
        </w:rPr>
        <w:t>ó</w:t>
      </w:r>
      <w:r>
        <w:rPr>
          <w:rFonts w:cstheme="minorBidi"/>
        </w:rPr>
        <w:t>mica que se sustenta en la simplificaci</w:t>
      </w:r>
      <w:r>
        <w:rPr>
          <w:rFonts w:cstheme="minorBidi"/>
        </w:rPr>
        <w:t>ó</w:t>
      </w:r>
      <w:r>
        <w:rPr>
          <w:rFonts w:cstheme="minorBidi"/>
        </w:rPr>
        <w:t>n administrativa y la eliminaci</w:t>
      </w:r>
      <w:r>
        <w:rPr>
          <w:rFonts w:cstheme="minorBidi"/>
        </w:rPr>
        <w:t>ó</w:t>
      </w:r>
      <w:r>
        <w:rPr>
          <w:rFonts w:cstheme="minorBidi"/>
        </w:rPr>
        <w:t>n de trabas y en la moderaci</w:t>
      </w:r>
      <w:r>
        <w:rPr>
          <w:rFonts w:cstheme="minorBidi"/>
        </w:rPr>
        <w:t>ó</w:t>
      </w:r>
      <w:r>
        <w:rPr>
          <w:rFonts w:cstheme="minorBidi"/>
        </w:rPr>
        <w:t>n fiscal", se</w:t>
      </w:r>
      <w:r>
        <w:rPr>
          <w:rFonts w:cstheme="minorBidi"/>
        </w:rPr>
        <w:t>ñ</w:t>
      </w:r>
      <w:r>
        <w:rPr>
          <w:rFonts w:cstheme="minorBidi"/>
        </w:rPr>
        <w:t>al</w:t>
      </w:r>
      <w:r>
        <w:rPr>
          <w:rFonts w:cstheme="minorBidi"/>
        </w:rPr>
        <w:t>ó</w:t>
      </w:r>
      <w:r>
        <w:rPr>
          <w:rFonts w:cstheme="minorBidi"/>
        </w:rPr>
        <w:t xml:space="preserve"> Mar</w:t>
      </w:r>
      <w:r>
        <w:rPr>
          <w:rFonts w:cstheme="minorBidi"/>
        </w:rPr>
        <w:t>í</w:t>
      </w:r>
      <w:r>
        <w:rPr>
          <w:rFonts w:cstheme="minorBidi"/>
        </w:rPr>
        <w:t>n.</w:t>
      </w:r>
      <w:r>
        <w:rPr>
          <w:rFonts w:cstheme="minorBidi"/>
        </w:rPr>
        <w:t> </w:t>
      </w:r>
    </w:p>
    <w:p w:rsidR="00000000" w:rsidRDefault="00850451">
      <w:pPr>
        <w:pStyle w:val="TextBody"/>
        <w:rPr>
          <w:rFonts w:cstheme="minorBidi"/>
        </w:rPr>
      </w:pPr>
      <w:r>
        <w:rPr>
          <w:rFonts w:cstheme="minorBidi"/>
        </w:rPr>
        <w:t>El informe analiza tambi</w:t>
      </w:r>
      <w:r>
        <w:rPr>
          <w:rFonts w:cstheme="minorBidi"/>
        </w:rPr>
        <w:t>é</w:t>
      </w:r>
      <w:r>
        <w:rPr>
          <w:rFonts w:cstheme="minorBidi"/>
        </w:rPr>
        <w:t>n la evoluci</w:t>
      </w:r>
      <w:r>
        <w:rPr>
          <w:rFonts w:cstheme="minorBidi"/>
        </w:rPr>
        <w:t>ó</w:t>
      </w:r>
      <w:r>
        <w:rPr>
          <w:rFonts w:cstheme="minorBidi"/>
        </w:rPr>
        <w:t xml:space="preserve">n del </w:t>
      </w:r>
      <w:r>
        <w:rPr>
          <w:rFonts w:cstheme="minorBidi"/>
        </w:rPr>
        <w:t>Í</w:t>
      </w:r>
      <w:r>
        <w:rPr>
          <w:rFonts w:cstheme="minorBidi"/>
        </w:rPr>
        <w:t xml:space="preserve">ndice de Precios al </w:t>
      </w:r>
      <w:r>
        <w:rPr>
          <w:rFonts w:cstheme="minorBidi"/>
        </w:rPr>
        <w:t>Consumo (IPC), y se</w:t>
      </w:r>
      <w:r>
        <w:rPr>
          <w:rFonts w:cstheme="minorBidi"/>
        </w:rPr>
        <w:t>ñ</w:t>
      </w:r>
      <w:r>
        <w:rPr>
          <w:rFonts w:cstheme="minorBidi"/>
        </w:rPr>
        <w:t>ala que la Regi</w:t>
      </w:r>
      <w:r>
        <w:rPr>
          <w:rFonts w:cstheme="minorBidi"/>
        </w:rPr>
        <w:t>ó</w:t>
      </w:r>
      <w:r>
        <w:rPr>
          <w:rFonts w:cstheme="minorBidi"/>
        </w:rPr>
        <w:t>n presenta una de las tasas m</w:t>
      </w:r>
      <w:r>
        <w:rPr>
          <w:rFonts w:cstheme="minorBidi"/>
        </w:rPr>
        <w:t>á</w:t>
      </w:r>
      <w:r>
        <w:rPr>
          <w:rFonts w:cstheme="minorBidi"/>
        </w:rPr>
        <w:t>s bajas del pa</w:t>
      </w:r>
      <w:r>
        <w:rPr>
          <w:rFonts w:cstheme="minorBidi"/>
        </w:rPr>
        <w:t>í</w:t>
      </w:r>
      <w:r>
        <w:rPr>
          <w:rFonts w:cstheme="minorBidi"/>
        </w:rPr>
        <w:t>s (2,4 por ciento), lo que refuerza la competitividad de los hogares y empresas.</w:t>
      </w:r>
      <w:r>
        <w:rPr>
          <w:rFonts w:cstheme="minorBidi"/>
        </w:rPr>
        <w:t> </w:t>
      </w:r>
    </w:p>
    <w:p w:rsidR="00000000" w:rsidRDefault="00850451">
      <w:pPr>
        <w:pStyle w:val="TextBody"/>
        <w:rPr>
          <w:rFonts w:cstheme="minorBidi"/>
        </w:rPr>
      </w:pPr>
      <w:r>
        <w:rPr>
          <w:rFonts w:cstheme="minorBidi"/>
        </w:rPr>
        <w:t>En lo que se refiere al mercado laboral, el estudio se</w:t>
      </w:r>
      <w:r>
        <w:rPr>
          <w:rFonts w:cstheme="minorBidi"/>
        </w:rPr>
        <w:t>ñ</w:t>
      </w:r>
      <w:r>
        <w:rPr>
          <w:rFonts w:cstheme="minorBidi"/>
        </w:rPr>
        <w:t>ala un dinamismo superior a la media e</w:t>
      </w:r>
      <w:r>
        <w:rPr>
          <w:rFonts w:cstheme="minorBidi"/>
        </w:rPr>
        <w:t>n creaci</w:t>
      </w:r>
      <w:r>
        <w:rPr>
          <w:rFonts w:cstheme="minorBidi"/>
        </w:rPr>
        <w:t>ó</w:t>
      </w:r>
      <w:r>
        <w:rPr>
          <w:rFonts w:cstheme="minorBidi"/>
        </w:rPr>
        <w:t>n de empleo, con una reducci</w:t>
      </w:r>
      <w:r>
        <w:rPr>
          <w:rFonts w:cstheme="minorBidi"/>
        </w:rPr>
        <w:t>ó</w:t>
      </w:r>
      <w:r>
        <w:rPr>
          <w:rFonts w:cstheme="minorBidi"/>
        </w:rPr>
        <w:t>n interanual del paro registrado de un seis por ciento y un crecimiento del 3,7 por ciento de los datos de afiliaci</w:t>
      </w:r>
      <w:r>
        <w:rPr>
          <w:rFonts w:cstheme="minorBidi"/>
        </w:rPr>
        <w:t>ó</w:t>
      </w:r>
      <w:r>
        <w:rPr>
          <w:rFonts w:cstheme="minorBidi"/>
        </w:rPr>
        <w:t>n.</w:t>
      </w:r>
      <w:r>
        <w:rPr>
          <w:rFonts w:cstheme="minorBidi"/>
        </w:rPr>
        <w:t> </w:t>
      </w:r>
    </w:p>
    <w:p w:rsidR="00000000" w:rsidRDefault="00850451">
      <w:pPr>
        <w:pStyle w:val="TextBody"/>
        <w:rPr>
          <w:rFonts w:cstheme="minorBidi"/>
        </w:rPr>
      </w:pPr>
      <w:r>
        <w:rPr>
          <w:rFonts w:cstheme="minorBidi"/>
        </w:rPr>
        <w:t>En esta novena edici</w:t>
      </w:r>
      <w:r>
        <w:rPr>
          <w:rFonts w:cstheme="minorBidi"/>
        </w:rPr>
        <w:t>ó</w:t>
      </w:r>
      <w:r>
        <w:rPr>
          <w:rFonts w:cstheme="minorBidi"/>
        </w:rPr>
        <w:t>n, el informe estudia en detalle el papel del capital privado como motor de c</w:t>
      </w:r>
      <w:r>
        <w:rPr>
          <w:rFonts w:cstheme="minorBidi"/>
        </w:rPr>
        <w:t>recimiento e innovaci</w:t>
      </w:r>
      <w:r>
        <w:rPr>
          <w:rFonts w:cstheme="minorBidi"/>
        </w:rPr>
        <w:t>ó</w:t>
      </w:r>
      <w:r>
        <w:rPr>
          <w:rFonts w:cstheme="minorBidi"/>
        </w:rPr>
        <w:t>n. En este sentido, el titular de Econom</w:t>
      </w:r>
      <w:r>
        <w:rPr>
          <w:rFonts w:cstheme="minorBidi"/>
        </w:rPr>
        <w:t>í</w:t>
      </w:r>
      <w:r>
        <w:rPr>
          <w:rFonts w:cstheme="minorBidi"/>
        </w:rPr>
        <w:t>a subray</w:t>
      </w:r>
      <w:r>
        <w:rPr>
          <w:rFonts w:cstheme="minorBidi"/>
        </w:rPr>
        <w:t>ó</w:t>
      </w:r>
      <w:r>
        <w:rPr>
          <w:rFonts w:cstheme="minorBidi"/>
        </w:rPr>
        <w:t xml:space="preserve"> que la seguridad y la confianza que transmiten la Regi</w:t>
      </w:r>
      <w:r>
        <w:rPr>
          <w:rFonts w:cstheme="minorBidi"/>
        </w:rPr>
        <w:t>ó</w:t>
      </w:r>
      <w:r>
        <w:rPr>
          <w:rFonts w:cstheme="minorBidi"/>
        </w:rPr>
        <w:t>n de Murcia "nos convierten en un territorio atractivo para proyectos e inversiones".</w:t>
      </w:r>
      <w:r>
        <w:rPr>
          <w:rFonts w:cstheme="minorBidi"/>
        </w:rPr>
        <w:t> </w:t>
      </w:r>
    </w:p>
    <w:p w:rsidR="00000000" w:rsidRDefault="00850451">
      <w:pPr>
        <w:pStyle w:val="TextBody"/>
        <w:rPr>
          <w:rFonts w:cstheme="minorBidi"/>
        </w:rPr>
      </w:pPr>
      <w:r>
        <w:rPr>
          <w:rFonts w:cstheme="minorBidi"/>
        </w:rPr>
        <w:lastRenderedPageBreak/>
        <w:t>Seg</w:t>
      </w:r>
      <w:r>
        <w:rPr>
          <w:rFonts w:cstheme="minorBidi"/>
        </w:rPr>
        <w:t>ú</w:t>
      </w:r>
      <w:r>
        <w:rPr>
          <w:rFonts w:cstheme="minorBidi"/>
        </w:rPr>
        <w:t>n los datos que recoge el informe, la</w:t>
      </w:r>
      <w:r>
        <w:rPr>
          <w:rFonts w:cstheme="minorBidi"/>
        </w:rPr>
        <w:t xml:space="preserve"> inversi</w:t>
      </w:r>
      <w:r>
        <w:rPr>
          <w:rFonts w:cstheme="minorBidi"/>
        </w:rPr>
        <w:t>ó</w:t>
      </w:r>
      <w:r>
        <w:rPr>
          <w:rFonts w:cstheme="minorBidi"/>
        </w:rPr>
        <w:t>n privada en la Regi</w:t>
      </w:r>
      <w:r>
        <w:rPr>
          <w:rFonts w:cstheme="minorBidi"/>
        </w:rPr>
        <w:t>ó</w:t>
      </w:r>
      <w:r>
        <w:rPr>
          <w:rFonts w:cstheme="minorBidi"/>
        </w:rPr>
        <w:t>n alcanz</w:t>
      </w:r>
      <w:r>
        <w:rPr>
          <w:rFonts w:cstheme="minorBidi"/>
        </w:rPr>
        <w:t>ó</w:t>
      </w:r>
      <w:r>
        <w:rPr>
          <w:rFonts w:cstheme="minorBidi"/>
        </w:rPr>
        <w:t xml:space="preserve"> un volumen de 365,2 millones de euros solo durante el a</w:t>
      </w:r>
      <w:r>
        <w:rPr>
          <w:rFonts w:cstheme="minorBidi"/>
        </w:rPr>
        <w:t>ñ</w:t>
      </w:r>
      <w:r>
        <w:rPr>
          <w:rFonts w:cstheme="minorBidi"/>
        </w:rPr>
        <w:t>o pasado.</w:t>
      </w:r>
      <w:r>
        <w:rPr>
          <w:rFonts w:cstheme="minorBidi"/>
        </w:rPr>
        <w:t> </w:t>
      </w:r>
    </w:p>
    <w:p w:rsidR="00000000" w:rsidRDefault="00850451">
      <w:pPr>
        <w:ind w:firstLine="0pt"/>
        <w:rPr>
          <w:rFonts w:cstheme="minorBidi"/>
        </w:rPr>
      </w:pPr>
    </w:p>
    <w:sectPr w:rsidR="00000000">
      <w:headerReference w:type="default" r:id="rId7"/>
      <w:footerReference w:type="default" r:id="rId8"/>
      <w:type w:val="continuous"/>
      <w:pgSz w:w="595.30pt" w:h="841.90pt"/>
      <w:pgMar w:top="170.65pt" w:right="100.35pt" w:bottom="70.90pt" w:left="85.05pt" w:header="35.45pt" w:footer="35.45pt" w:gutter="0pt"/>
      <w:cols w:space="36pt"/>
      <w:formProt w:val="0"/>
      <w:noEndnote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000000" w:rsidRDefault="00850451">
      <w:r>
        <w:separator/>
      </w:r>
    </w:p>
  </w:endnote>
  <w:endnote w:type="continuationSeparator" w:id="0">
    <w:p w:rsidR="00000000" w:rsidRDefault="00850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family w:val="roman"/>
    <w:notTrueType/>
    <w:pitch w:val="variable"/>
    <w:sig w:usb0="00002000" w:usb1="00000000" w:usb2="00000000" w:usb3="00000000" w:csb0="00000000" w:csb1="00000000"/>
  </w:font>
  <w:font w:name="Frutiger45-Light">
    <w:panose1 w:val="00000000000000000000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characterSet="iso-8859-1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000000" w:rsidRDefault="00850451">
    <w:pPr>
      <w:pStyle w:val="Piedepgina"/>
      <w:ind w:firstLine="0pt"/>
      <w:jc w:val="center"/>
      <w:rPr>
        <w:rFonts w:cstheme="minorBidi"/>
      </w:rPr>
    </w:pPr>
    <w:r>
      <w:rPr>
        <w:rStyle w:val="Nmerodepgina"/>
        <w:rFonts w:cstheme="minorBidi"/>
        <w:szCs w:val="24"/>
      </w:rPr>
      <w:fldChar w:fldCharType="begin"/>
    </w:r>
    <w:r>
      <w:rPr>
        <w:rStyle w:val="Nmerodepgina"/>
        <w:rFonts w:cstheme="minorBidi"/>
        <w:szCs w:val="24"/>
      </w:rPr>
      <w:instrText xml:space="preserve"> PAGE </w:instrText>
    </w:r>
    <w:r>
      <w:rPr>
        <w:rStyle w:val="Nmerodepgina"/>
        <w:rFonts w:cstheme="minorBidi"/>
        <w:szCs w:val="24"/>
      </w:rPr>
      <w:fldChar w:fldCharType="separate"/>
    </w:r>
    <w:r>
      <w:rPr>
        <w:rStyle w:val="Nmerodepgina"/>
        <w:rFonts w:cstheme="minorBidi"/>
        <w:noProof/>
        <w:szCs w:val="24"/>
      </w:rPr>
      <w:t>2</w:t>
    </w:r>
    <w:r>
      <w:rPr>
        <w:rStyle w:val="Nmerodepgina"/>
        <w:rFonts w:cstheme="minorBidi"/>
        <w:szCs w:val="24"/>
      </w:rPr>
      <w:fldChar w:fldCharType="end"/>
    </w:r>
    <w:r>
      <w:rPr>
        <w:rStyle w:val="Nmerodepgina"/>
        <w:rFonts w:cstheme="minorBidi"/>
        <w:szCs w:val="24"/>
      </w:rPr>
      <w:t xml:space="preserve"> / </w:t>
    </w:r>
    <w:r>
      <w:rPr>
        <w:rStyle w:val="Nmerodepgina"/>
        <w:rFonts w:cstheme="minorBidi"/>
        <w:szCs w:val="24"/>
      </w:rPr>
      <w:fldChar w:fldCharType="begin"/>
    </w:r>
    <w:r>
      <w:rPr>
        <w:rStyle w:val="Nmerodepgina"/>
        <w:rFonts w:cstheme="minorBidi"/>
        <w:szCs w:val="24"/>
      </w:rPr>
      <w:instrText xml:space="preserve"> NUMPAGES </w:instrText>
    </w:r>
    <w:r>
      <w:rPr>
        <w:rStyle w:val="Nmerodepgina"/>
        <w:rFonts w:cstheme="minorBidi"/>
        <w:szCs w:val="24"/>
      </w:rPr>
      <w:fldChar w:fldCharType="separate"/>
    </w:r>
    <w:r>
      <w:rPr>
        <w:rStyle w:val="Nmerodepgina"/>
        <w:rFonts w:cstheme="minorBidi"/>
        <w:noProof/>
        <w:szCs w:val="24"/>
      </w:rPr>
      <w:t>3</w:t>
    </w:r>
    <w:r>
      <w:rPr>
        <w:rStyle w:val="Nmerodepgina"/>
        <w:rFonts w:cstheme="minorBidi"/>
        <w:szCs w:val="24"/>
      </w:rPr>
      <w:fldChar w:fldCharType="end"/>
    </w: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000000" w:rsidRDefault="00850451">
      <w:r>
        <w:rPr>
          <w:rFonts w:ascii="Liberation Serif" w:eastAsiaTheme="minorEastAsia" w:cstheme="minorBidi"/>
          <w:kern w:val="0"/>
          <w:lang w:bidi="ar-SA"/>
        </w:rPr>
        <w:separator/>
      </w:r>
    </w:p>
  </w:footnote>
  <w:footnote w:type="continuationSeparator" w:id="0">
    <w:p w:rsidR="00000000" w:rsidRDefault="00850451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000000" w:rsidRDefault="00850451">
    <w:pPr>
      <w:pStyle w:val="Encabezado"/>
      <w:jc w:val="end"/>
      <w:rPr>
        <w:b/>
        <w:color w:val="7A7A78"/>
        <w:spacing w:val="2"/>
        <w:sz w:val="25"/>
      </w:rPr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-20955</wp:posOffset>
          </wp:positionH>
          <wp:positionV relativeFrom="paragraph">
            <wp:posOffset>-9525</wp:posOffset>
          </wp:positionV>
          <wp:extent cx="1609725" cy="809625"/>
          <wp:effectExtent l="0" t="0" r="9525" b="0"/>
          <wp:wrapSquare wrapText="largest"/>
          <wp:docPr id="1" name="Imagen 1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  <w:p w:rsidR="00000000" w:rsidRDefault="00850451">
    <w:pPr>
      <w:pStyle w:val="Encabezado"/>
      <w:jc w:val="end"/>
      <w:rPr>
        <w:rFonts w:cstheme="minorBidi"/>
        <w:b/>
        <w:color w:val="7A7A78"/>
        <w:spacing w:val="2"/>
        <w:sz w:val="25"/>
      </w:rPr>
    </w:pPr>
  </w:p>
  <w:p w:rsidR="00000000" w:rsidRDefault="00850451">
    <w:pPr>
      <w:pStyle w:val="Encabezado"/>
      <w:jc w:val="end"/>
      <w:rPr>
        <w:rFonts w:cstheme="minorBidi"/>
      </w:rPr>
    </w:pPr>
    <w:r>
      <w:rPr>
        <w:rFonts w:cstheme="minorBidi"/>
        <w:b/>
        <w:color w:val="7A7A78"/>
        <w:spacing w:val="2"/>
        <w:sz w:val="25"/>
      </w:rPr>
      <w:t>Actualidad Informativa</w:t>
    </w:r>
  </w:p>
  <w:p w:rsidR="00000000" w:rsidRDefault="00850451">
    <w:pPr>
      <w:pStyle w:val="Encabezado"/>
      <w:jc w:val="end"/>
      <w:rPr>
        <w:rFonts w:cstheme="minorBidi"/>
        <w:b/>
        <w:color w:val="7A7A78"/>
        <w:spacing w:val="2"/>
        <w:sz w:val="25"/>
      </w:rPr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embedSystemFonts/>
  <w:bordersDoNotSurroundHeader/>
  <w:bordersDoNotSurroundFooter/>
  <w:defaultTabStop w:val="35.40pt"/>
  <w:hyphenationZone w:val="21.25pt"/>
  <w:drawingGridHorizontalSpacing w:val="6pt"/>
  <w:drawingGridVerticalSpacing w:val="6pt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451"/>
    <w:rsid w:val="0085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550E43E1-F15A-443D-8FB2-DC37F28C26D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autoSpaceDN w:val="0"/>
      <w:adjustRightInd w:val="0"/>
      <w:spacing w:after="0pt" w:line="12pt" w:lineRule="auto"/>
      <w:ind w:firstLine="35.45pt"/>
      <w:jc w:val="both"/>
    </w:pPr>
    <w:rPr>
      <w:rFonts w:ascii="Arial" w:eastAsia="Times New Roman" w:hAnsi="Liberation Serif" w:cs="Arial"/>
      <w:kern w:val="1"/>
      <w:sz w:val="24"/>
      <w:szCs w:val="24"/>
      <w:lang w:bidi="hi-IN"/>
    </w:rPr>
  </w:style>
  <w:style w:type="paragraph" w:styleId="Ttulo1">
    <w:name w:val="heading 1"/>
    <w:basedOn w:val="Normal"/>
    <w:link w:val="Ttulo1Car"/>
    <w:uiPriority w:val="99"/>
    <w:qFormat/>
    <w:pPr>
      <w:keepNext/>
      <w:suppressAutoHyphens w:val="0"/>
      <w:autoSpaceDE w:val="0"/>
      <w:ind w:firstLine="0pt"/>
      <w:jc w:val="start"/>
      <w:outlineLvl w:val="0"/>
    </w:pPr>
    <w:rPr>
      <w:b/>
      <w:bCs/>
      <w:color w:val="9C1F2E"/>
      <w:sz w:val="36"/>
      <w:szCs w:val="36"/>
      <w:lang w:val="fr-FR" w:bidi="ar-SA"/>
    </w:rPr>
  </w:style>
  <w:style w:type="paragraph" w:styleId="Ttulo2">
    <w:name w:val="heading 2"/>
    <w:basedOn w:val="Normal"/>
    <w:link w:val="Ttulo2Car"/>
    <w:uiPriority w:val="99"/>
    <w:qFormat/>
    <w:pPr>
      <w:keepNext/>
      <w:suppressAutoHyphens w:val="0"/>
      <w:autoSpaceDE w:val="0"/>
      <w:ind w:firstLine="0pt"/>
      <w:jc w:val="start"/>
      <w:outlineLvl w:val="1"/>
    </w:pPr>
    <w:rPr>
      <w:b/>
      <w:bCs/>
      <w:kern w:val="0"/>
      <w:lang w:bidi="ar-SA"/>
    </w:rPr>
  </w:style>
  <w:style w:type="paragraph" w:styleId="Ttulo3">
    <w:name w:val="heading 3"/>
    <w:basedOn w:val="Normal"/>
    <w:link w:val="Ttulo3Car"/>
    <w:uiPriority w:val="99"/>
    <w:qFormat/>
    <w:pPr>
      <w:keepNext/>
      <w:suppressAutoHyphens w:val="0"/>
      <w:autoSpaceDE w:val="0"/>
      <w:ind w:firstLine="0pt"/>
      <w:outlineLvl w:val="2"/>
    </w:pPr>
    <w:rPr>
      <w:b/>
      <w:bCs/>
      <w:color w:val="9C1F2E"/>
      <w:kern w:val="0"/>
      <w:lang w:bidi="ar-SA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="Mangal"/>
      <w:b/>
      <w:bCs/>
      <w:kern w:val="32"/>
      <w:sz w:val="32"/>
      <w:szCs w:val="29"/>
      <w:lang w:bidi="hi-IN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="Mangal"/>
      <w:b/>
      <w:bCs/>
      <w:i/>
      <w:iCs/>
      <w:kern w:val="1"/>
      <w:sz w:val="28"/>
      <w:szCs w:val="25"/>
      <w:lang w:bidi="hi-IN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="Mangal"/>
      <w:b/>
      <w:bCs/>
      <w:kern w:val="1"/>
      <w:sz w:val="26"/>
      <w:szCs w:val="23"/>
      <w:lang w:bidi="hi-IN"/>
    </w:rPr>
  </w:style>
  <w:style w:type="character" w:styleId="Nmerodepgina">
    <w:name w:val="page number"/>
    <w:basedOn w:val="Fuentedeprrafopredeter"/>
    <w:uiPriority w:val="99"/>
    <w:rPr>
      <w:rFonts w:ascii="Arial" w:hAnsi="Arial" w:cs="Arial"/>
      <w:color w:val="808080"/>
      <w:sz w:val="20"/>
      <w:szCs w:val="20"/>
    </w:rPr>
  </w:style>
  <w:style w:type="character" w:customStyle="1" w:styleId="Tedtulo2Car">
    <w:name w:val="Tíedtulo 2 Car"/>
    <w:basedOn w:val="Fuentedeprrafopredeter"/>
    <w:uiPriority w:val="99"/>
    <w:rPr>
      <w:rFonts w:ascii="Arial" w:hAnsi="Arial" w:cs="Arial"/>
      <w:b/>
      <w:bCs/>
      <w:sz w:val="28"/>
      <w:szCs w:val="28"/>
    </w:rPr>
  </w:style>
  <w:style w:type="character" w:customStyle="1" w:styleId="FechaCar">
    <w:name w:val="Fecha Car"/>
    <w:basedOn w:val="Fuentedeprrafopredeter"/>
    <w:uiPriority w:val="99"/>
    <w:rPr>
      <w:rFonts w:ascii="Frutiger45-Light" w:hAnsi="Frutiger45-Light" w:cs="Frutiger45-Light"/>
    </w:rPr>
  </w:style>
  <w:style w:type="character" w:styleId="Textoennegrita">
    <w:name w:val="Strong"/>
    <w:basedOn w:val="Fuentedeprrafopredeter"/>
    <w:uiPriority w:val="99"/>
    <w:qFormat/>
    <w:rPr>
      <w:b/>
      <w:bCs/>
    </w:rPr>
  </w:style>
  <w:style w:type="paragraph" w:customStyle="1" w:styleId="Heading">
    <w:name w:val="Heading"/>
    <w:basedOn w:val="Normal"/>
    <w:next w:val="TextBody"/>
    <w:uiPriority w:val="99"/>
    <w:pPr>
      <w:keepNext/>
      <w:suppressAutoHyphens w:val="0"/>
      <w:autoSpaceDE w:val="0"/>
      <w:spacing w:before="12pt" w:after="6pt"/>
    </w:pPr>
    <w:rPr>
      <w:rFonts w:ascii="Liberation Sans" w:cs="Liberation Sans"/>
      <w:kern w:val="0"/>
      <w:sz w:val="28"/>
      <w:szCs w:val="28"/>
      <w:lang w:bidi="ar-SA"/>
    </w:rPr>
  </w:style>
  <w:style w:type="paragraph" w:customStyle="1" w:styleId="TextBody">
    <w:name w:val="Text Body"/>
    <w:basedOn w:val="Normal"/>
    <w:uiPriority w:val="99"/>
    <w:pPr>
      <w:suppressAutoHyphens w:val="0"/>
      <w:autoSpaceDE w:val="0"/>
      <w:spacing w:after="7pt" w:line="14.40pt" w:lineRule="auto"/>
    </w:pPr>
    <w:rPr>
      <w:kern w:val="0"/>
      <w:lang w:bidi="ar-SA"/>
    </w:rPr>
  </w:style>
  <w:style w:type="paragraph" w:styleId="Lista">
    <w:name w:val="List"/>
    <w:basedOn w:val="TextBody"/>
    <w:uiPriority w:val="99"/>
  </w:style>
  <w:style w:type="paragraph" w:styleId="Descripcin">
    <w:name w:val="caption"/>
    <w:basedOn w:val="Normal"/>
    <w:uiPriority w:val="99"/>
    <w:qFormat/>
    <w:pPr>
      <w:suppressLineNumbers/>
      <w:suppressAutoHyphens w:val="0"/>
      <w:autoSpaceDE w:val="0"/>
      <w:spacing w:before="6pt" w:after="6pt"/>
    </w:pPr>
    <w:rPr>
      <w:i/>
      <w:iCs/>
      <w:kern w:val="0"/>
      <w:lang w:bidi="ar-SA"/>
    </w:rPr>
  </w:style>
  <w:style w:type="paragraph" w:customStyle="1" w:styleId="Index">
    <w:name w:val="Index"/>
    <w:basedOn w:val="Normal"/>
    <w:uiPriority w:val="99"/>
    <w:pPr>
      <w:suppressLineNumbers/>
      <w:suppressAutoHyphens w:val="0"/>
      <w:autoSpaceDE w:val="0"/>
    </w:pPr>
    <w:rPr>
      <w:kern w:val="0"/>
      <w:lang w:bidi="ar-SA"/>
    </w:rPr>
  </w:style>
  <w:style w:type="paragraph" w:customStyle="1" w:styleId="HeaderandFooter">
    <w:name w:val="Header and Footer"/>
    <w:basedOn w:val="Normal"/>
    <w:uiPriority w:val="99"/>
    <w:pPr>
      <w:suppressAutoHyphens w:val="0"/>
      <w:autoSpaceDE w:val="0"/>
    </w:pPr>
    <w:rPr>
      <w:kern w:val="0"/>
      <w:lang w:bidi="ar-SA"/>
    </w:rPr>
  </w:style>
  <w:style w:type="paragraph" w:styleId="Encabezado">
    <w:name w:val="header"/>
    <w:basedOn w:val="Normal"/>
    <w:link w:val="EncabezadoCar"/>
    <w:uiPriority w:val="99"/>
    <w:pPr>
      <w:tabs>
        <w:tab w:val="center" w:pos="212.60pt"/>
        <w:tab w:val="end" w:pos="425.20pt"/>
      </w:tabs>
      <w:suppressAutoHyphens w:val="0"/>
      <w:autoSpaceDE w:val="0"/>
    </w:pPr>
    <w:rPr>
      <w:kern w:val="0"/>
      <w:lang w:bidi="ar-SA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Pr>
      <w:rFonts w:ascii="Arial" w:eastAsia="Times New Roman" w:hAnsi="Liberation Serif" w:cs="Mangal"/>
      <w:kern w:val="1"/>
      <w:sz w:val="24"/>
      <w:szCs w:val="21"/>
      <w:lang w:bidi="hi-IN"/>
    </w:rPr>
  </w:style>
  <w:style w:type="paragraph" w:styleId="Piedepgina">
    <w:name w:val="footer"/>
    <w:basedOn w:val="Normal"/>
    <w:link w:val="PiedepginaCar"/>
    <w:uiPriority w:val="99"/>
    <w:pPr>
      <w:tabs>
        <w:tab w:val="center" w:pos="212.60pt"/>
        <w:tab w:val="end" w:pos="425.20pt"/>
      </w:tabs>
      <w:suppressAutoHyphens w:val="0"/>
      <w:autoSpaceDE w:val="0"/>
    </w:pPr>
    <w:rPr>
      <w:kern w:val="0"/>
      <w:lang w:bidi="ar-SA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Pr>
      <w:rFonts w:ascii="Arial" w:eastAsia="Times New Roman" w:hAnsi="Liberation Serif" w:cs="Mangal"/>
      <w:kern w:val="1"/>
      <w:sz w:val="24"/>
      <w:szCs w:val="21"/>
      <w:lang w:bidi="hi-IN"/>
    </w:rPr>
  </w:style>
  <w:style w:type="paragraph" w:styleId="NormalWeb">
    <w:name w:val="Normal (Web)"/>
    <w:basedOn w:val="Normal"/>
    <w:uiPriority w:val="99"/>
    <w:pPr>
      <w:suppressAutoHyphens w:val="0"/>
      <w:autoSpaceDE w:val="0"/>
      <w:spacing w:before="12pt" w:after="12pt"/>
    </w:pPr>
    <w:rPr>
      <w:kern w:val="0"/>
      <w:lang w:bidi="ar-SA"/>
    </w:rPr>
  </w:style>
  <w:style w:type="paragraph" w:styleId="Fecha">
    <w:name w:val="Date"/>
    <w:basedOn w:val="Normal"/>
    <w:link w:val="FechaCar1"/>
    <w:uiPriority w:val="99"/>
    <w:pPr>
      <w:suppressAutoHyphens w:val="0"/>
      <w:autoSpaceDE w:val="0"/>
      <w:jc w:val="end"/>
    </w:pPr>
    <w:rPr>
      <w:kern w:val="0"/>
      <w:lang w:bidi="ar-SA"/>
    </w:rPr>
  </w:style>
  <w:style w:type="character" w:customStyle="1" w:styleId="FechaCar1">
    <w:name w:val="Fecha Car1"/>
    <w:basedOn w:val="Fuentedeprrafopredeter"/>
    <w:link w:val="Fecha"/>
    <w:uiPriority w:val="99"/>
    <w:semiHidden/>
    <w:rPr>
      <w:rFonts w:ascii="Arial" w:eastAsia="Times New Roman" w:hAnsi="Liberation Serif" w:cs="Mangal"/>
      <w:kern w:val="1"/>
      <w:sz w:val="24"/>
      <w:szCs w:val="21"/>
      <w:lang w:bidi="hi-IN"/>
    </w:rPr>
  </w:style>
  <w:style w:type="paragraph" w:customStyle="1" w:styleId="fechanoticia">
    <w:name w:val="fechanoticia"/>
    <w:basedOn w:val="Normal"/>
    <w:uiPriority w:val="99"/>
    <w:pPr>
      <w:suppressAutoHyphens w:val="0"/>
      <w:autoSpaceDE w:val="0"/>
      <w:spacing w:before="14pt" w:after="14pt"/>
      <w:ind w:firstLine="0pt"/>
      <w:jc w:val="end"/>
    </w:pPr>
    <w:rPr>
      <w:kern w:val="0"/>
      <w:lang w:bidi="ar-SA"/>
    </w:rPr>
  </w:style>
  <w:style w:type="paragraph" w:customStyle="1" w:styleId="FrameContents">
    <w:name w:val="Frame Contents"/>
    <w:basedOn w:val="Normal"/>
    <w:uiPriority w:val="99"/>
    <w:pPr>
      <w:suppressAutoHyphens w:val="0"/>
      <w:autoSpaceDE w:val="0"/>
    </w:pPr>
    <w:rPr>
      <w:kern w:val="0"/>
      <w:lang w:bidi="ar-SA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wmf"/><Relationship Id="rId5" Type="http://purl.oclc.org/ooxml/officeDocument/relationships/endnotes" Target="endnotes.xml"/><Relationship Id="rId10" Type="http://purl.oclc.org/ooxml/officeDocument/relationships/theme" Target="theme/theme1.xml"/><Relationship Id="rId4" Type="http://purl.oclc.org/ooxml/officeDocument/relationships/footnotes" Target="footnotes.xml"/><Relationship Id="rId9" Type="http://purl.oclc.org/ooxml/officeDocument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3</Pages>
  <Words>618</Words>
  <Characters>3404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Presidencia</Company>
  <LinksUpToDate>false</LinksUpToDate>
  <CharactersWithSpaces>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VIVERO MARTINEZ, MARIA ANGELES</dc:creator>
  <cp:keywords/>
  <dc:description/>
  <cp:lastModifiedBy>VIVERO MARTINEZ, MARIA ANGELES</cp:lastModifiedBy>
  <cp:revision>2</cp:revision>
  <dcterms:created xsi:type="dcterms:W3CDTF">2025-11-21T11:45:00Z</dcterms:created>
  <dcterms:modified xsi:type="dcterms:W3CDTF">2025-11-21T11:45:00Z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Operator">
    <vt:lpwstr>SYSTEM</vt:lpwstr>
  </property>
</Properties>
</file>